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8270" w14:textId="77777777" w:rsidR="00AE5026" w:rsidRPr="00AE5026" w:rsidRDefault="00AE5026" w:rsidP="00AE502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Segoe UI"/>
          <w:color w:val="006FC9"/>
          <w:sz w:val="24"/>
          <w:szCs w:val="24"/>
        </w:rPr>
      </w:pPr>
      <w:r w:rsidRPr="00AE5026">
        <w:rPr>
          <w:rFonts w:ascii="inherit" w:eastAsia="Times New Roman" w:hAnsi="inherit" w:cs="Segoe UI"/>
          <w:color w:val="000000"/>
          <w:bdr w:val="none" w:sz="0" w:space="0" w:color="auto" w:frame="1"/>
        </w:rPr>
        <w:br/>
      </w:r>
    </w:p>
    <w:p w14:paraId="672C4C16" w14:textId="0BFF6FCA" w:rsidR="00B90287" w:rsidRDefault="00AE5026" w:rsidP="00B90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</w:pPr>
      <w:r w:rsidRPr="00AE5026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  <w:shd w:val="clear" w:color="auto" w:fill="FFFFFF"/>
        </w:rPr>
        <w:t>Biography</w:t>
      </w:r>
      <w:r w:rsidRPr="00AE5026"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FFFFFF"/>
        </w:rPr>
        <w:t>: </w:t>
      </w:r>
      <w:bookmarkStart w:id="0" w:name="_Hlk114498918"/>
      <w:proofErr w:type="spellStart"/>
      <w:r w:rsidR="00B90287" w:rsidRPr="00A7215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>Dr.</w:t>
      </w:r>
      <w:proofErr w:type="spellEnd"/>
      <w:r w:rsidR="00B90287" w:rsidRPr="00A7215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 xml:space="preserve"> Gomaa A. M. Ali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is an 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Associate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Professor at the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Chemistry Department, Faculty of Science, Al-Azhar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University, Egypt. He has 1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5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years of experience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working in the research areas of materials science, humidity sensing, graphene, supercapacitors,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water treatment, and drug delivery. He was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awarded his Ph.D. in Advanced Nanomaterials for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Energy Storage from UMP, Malaysia. He is the recipient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of some national and international prizes and awards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such as </w:t>
      </w:r>
      <w:bookmarkStart w:id="1" w:name="_Hlk78590850"/>
      <w:r w:rsidR="00B90287" w:rsidRPr="00A7215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>TWAS-AREP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(2018), </w:t>
      </w:r>
      <w:r w:rsidR="00B90287" w:rsidRPr="00B9028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>ARSCO Award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(2022), </w:t>
      </w:r>
      <w:r w:rsidR="00B90287" w:rsidRPr="00A7215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>Obada International Prize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(2021), </w:t>
      </w:r>
      <w:r w:rsidR="00B90287" w:rsidRPr="00F95A1E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>Arab Water Council Award 2022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, </w:t>
      </w:r>
      <w:r w:rsidR="00B90287" w:rsidRPr="00A7215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>Gold Medal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(Archimedes,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Russia, 2014), </w:t>
      </w:r>
      <w:r w:rsidR="00B90287" w:rsidRPr="00A7215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 xml:space="preserve">Green Technology Award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(CITREX,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Malaysia, 2015), </w:t>
      </w:r>
      <w:r w:rsidR="00B90287" w:rsidRPr="00A7215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>Gold Medal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(British Invention Show,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UK, 2015). </w:t>
      </w:r>
      <w:bookmarkEnd w:id="1"/>
      <w:r w:rsidR="00B90287" w:rsidRPr="0079428E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Dr Gomaa has been included in </w:t>
      </w:r>
      <w:r w:rsidR="00B90287" w:rsidRPr="00A7215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>Stanford University’s List of World’s Top 2% of Scientists</w:t>
      </w:r>
      <w:r w:rsidR="00B90287" w:rsidRPr="0079428E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, Egypt. </w:t>
      </w:r>
      <w:proofErr w:type="spellStart"/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Dr.</w:t>
      </w:r>
      <w:proofErr w:type="spellEnd"/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Gomaa has published over </w:t>
      </w:r>
      <w:r w:rsidR="00B90287" w:rsidRPr="00A7215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>13</w:t>
      </w:r>
      <w:r w:rsidR="00B9028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>7</w:t>
      </w:r>
      <w:r w:rsidR="00B90287" w:rsidRPr="00A7215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 xml:space="preserve"> journal articles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and </w:t>
      </w:r>
      <w:r w:rsidR="00B90287" w:rsidRPr="00A7215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>2</w:t>
      </w:r>
      <w:r w:rsidR="00B9028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>2</w:t>
      </w:r>
      <w:r w:rsidR="00B90287" w:rsidRPr="00A7215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 xml:space="preserve"> book chapters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on a broad range of 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cross-disciplinary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research fields, including multifunctional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materials, nanotechnology, supercapacitor,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water treatment, 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humidity sensing, biosensing,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corrosion, 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and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drug delivery. So far, he has more than </w:t>
      </w:r>
      <w:r w:rsidR="00B9028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>4697</w:t>
      </w:r>
      <w:r w:rsidR="00B90287" w:rsidRPr="00A7215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 xml:space="preserve"> citations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and 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an </w:t>
      </w:r>
      <w:r w:rsidR="00B90287" w:rsidRPr="00A7215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 xml:space="preserve">h-index of </w:t>
      </w:r>
      <w:r w:rsidR="00B90287">
        <w:rPr>
          <w:rFonts w:ascii="Times New Roman" w:eastAsia="Times New Roman" w:hAnsi="Times New Roman" w:hint="cs"/>
          <w:b/>
          <w:bCs/>
          <w:color w:val="000000"/>
          <w:sz w:val="27"/>
          <w:szCs w:val="27"/>
          <w:rtl/>
          <w:lang w:val="en-MY" w:eastAsia="en-MY"/>
        </w:rPr>
        <w:t>4</w:t>
      </w:r>
      <w:r w:rsidR="00B9028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>2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. </w:t>
      </w:r>
      <w:proofErr w:type="spellStart"/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Dr.</w:t>
      </w:r>
      <w:proofErr w:type="spellEnd"/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Gomaa 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is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an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Editor of many international journals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and a reviewer for more than 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80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</w:t>
      </w:r>
      <w:proofErr w:type="spellStart"/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WoS</w:t>
      </w:r>
      <w:proofErr w:type="spellEnd"/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journals. </w:t>
      </w:r>
      <w:proofErr w:type="spellStart"/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Dr.</w:t>
      </w:r>
      <w:proofErr w:type="spellEnd"/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Gomaa is a member of national and international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scientific societies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,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such as </w:t>
      </w:r>
      <w:r w:rsidR="00B90287" w:rsidRPr="00894D9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en-MY"/>
        </w:rPr>
        <w:t xml:space="preserve">TWAS </w:t>
      </w:r>
      <w:r w:rsidR="00B9028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en-MY"/>
        </w:rPr>
        <w:t>A</w:t>
      </w:r>
      <w:r w:rsidR="00B90287" w:rsidRPr="00894D9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en-MY"/>
        </w:rPr>
        <w:t>ffiliate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eastAsia="en-MY"/>
        </w:rPr>
        <w:t xml:space="preserve">, </w:t>
      </w:r>
      <w:r w:rsidR="00B90287" w:rsidRPr="007A025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en-MY"/>
        </w:rPr>
        <w:t xml:space="preserve">AAS </w:t>
      </w:r>
      <w:r w:rsidR="00B9028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en-MY"/>
        </w:rPr>
        <w:t>A</w:t>
      </w:r>
      <w:r w:rsidR="00B90287" w:rsidRPr="007A025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en-MY"/>
        </w:rPr>
        <w:t>ffiliate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,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the </w:t>
      </w:r>
      <w:r w:rsidR="00B90287" w:rsidRPr="00A7215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>American Chemical Society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eastAsia="en-MY"/>
        </w:rPr>
        <w:t xml:space="preserve">, the </w:t>
      </w:r>
      <w:r w:rsidR="00B90287" w:rsidRPr="00A7215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en-MY"/>
        </w:rPr>
        <w:t>Royal Society of Chemistry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eastAsia="en-MY"/>
        </w:rPr>
        <w:t>, t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he </w:t>
      </w:r>
      <w:r w:rsidR="00B90287" w:rsidRPr="00A7215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>National Committee of Pure and Applied Chemistry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, 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and the </w:t>
      </w:r>
      <w:r w:rsidR="00B90287" w:rsidRPr="00A7215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>Egyptian Young Academy of Sciences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, ASRT</w:t>
      </w:r>
      <w:r w:rsidR="00B90287" w:rsidRPr="002F7B13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.</w:t>
      </w:r>
      <w:r w:rsidR="00B90287" w:rsidRPr="0078525A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He</w:t>
      </w:r>
      <w:r w:rsidR="00B90287" w:rsidRPr="0078525A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 is 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an </w:t>
      </w:r>
      <w:r w:rsidR="00B90287" w:rsidRPr="0078525A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Editor of 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many handbooks such as </w:t>
      </w:r>
      <w:r w:rsidR="00B90287" w:rsidRPr="0078525A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“</w:t>
      </w:r>
      <w:r w:rsidR="00B90287" w:rsidRPr="00A7215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>Waste recycling technologies for nanomaterials manufacturing</w:t>
      </w:r>
      <w:r w:rsidR="00B90287" w:rsidRPr="0078525A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” Springer, 2021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 xml:space="preserve">, and </w:t>
      </w:r>
      <w:r w:rsidR="00B90287" w:rsidRPr="0078525A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“</w:t>
      </w:r>
      <w:r w:rsidR="00B90287" w:rsidRPr="00A7215A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MY" w:eastAsia="en-MY"/>
        </w:rPr>
        <w:t>Handbook of Biodegradable Materials</w:t>
      </w:r>
      <w:r w:rsidR="00B90287" w:rsidRPr="0078525A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” Springer, 202</w:t>
      </w:r>
      <w:r w:rsidR="00B90287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2</w:t>
      </w:r>
      <w:r w:rsidR="00B90287" w:rsidRPr="0078525A">
        <w:rPr>
          <w:rFonts w:ascii="Times New Roman" w:eastAsia="Times New Roman" w:hAnsi="Times New Roman"/>
          <w:color w:val="000000"/>
          <w:sz w:val="27"/>
          <w:szCs w:val="27"/>
          <w:lang w:val="en-MY" w:eastAsia="en-MY"/>
        </w:rPr>
        <w:t>.</w:t>
      </w:r>
    </w:p>
    <w:bookmarkEnd w:id="0"/>
    <w:p w14:paraId="6A92C14E" w14:textId="296FC594" w:rsidR="00444A7F" w:rsidRDefault="00444A7F" w:rsidP="00B902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br w:type="page"/>
      </w:r>
    </w:p>
    <w:p w14:paraId="600C4C46" w14:textId="77777777" w:rsidR="00AE5026" w:rsidRDefault="00AE5026"/>
    <w:sectPr w:rsidR="00AE5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wMzE0NDMwMLY0t7RQ0lEKTi0uzszPAykwqgUAaEbgxCwAAAA="/>
  </w:docVars>
  <w:rsids>
    <w:rsidRoot w:val="00AE5026"/>
    <w:rsid w:val="00444A7F"/>
    <w:rsid w:val="00984B7C"/>
    <w:rsid w:val="00AE5026"/>
    <w:rsid w:val="00B9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5800"/>
  <w15:chartTrackingRefBased/>
  <w15:docId w15:val="{A0E9FE21-5094-4CD4-AE0B-D6EB0D67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ontentpasted3">
    <w:name w:val="x_contentpasted3"/>
    <w:basedOn w:val="DefaultParagraphFont"/>
    <w:rsid w:val="00AE5026"/>
  </w:style>
  <w:style w:type="paragraph" w:customStyle="1" w:styleId="xmsonormal">
    <w:name w:val="x_msonormal"/>
    <w:basedOn w:val="Normal"/>
    <w:rsid w:val="00AE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2">
    <w:name w:val="x_contentpasted2"/>
    <w:basedOn w:val="DefaultParagraphFont"/>
    <w:rsid w:val="00AE5026"/>
  </w:style>
  <w:style w:type="character" w:customStyle="1" w:styleId="xcontentpasted1">
    <w:name w:val="x_contentpasted1"/>
    <w:basedOn w:val="DefaultParagraphFont"/>
    <w:rsid w:val="00AE5026"/>
  </w:style>
  <w:style w:type="paragraph" w:styleId="ListParagraph">
    <w:name w:val="List Paragraph"/>
    <w:basedOn w:val="Normal"/>
    <w:uiPriority w:val="34"/>
    <w:qFormat/>
    <w:rsid w:val="0044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1469</Characters>
  <Application>Microsoft Office Word</Application>
  <DocSecurity>0</DocSecurity>
  <Lines>22</Lines>
  <Paragraphs>1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Mohannd Morad AlMarzoky</dc:creator>
  <cp:keywords/>
  <dc:description/>
  <cp:lastModifiedBy>Menat-Allah Mohamed Ahmed Abdel Latif</cp:lastModifiedBy>
  <cp:revision>4</cp:revision>
  <dcterms:created xsi:type="dcterms:W3CDTF">2022-11-25T19:09:00Z</dcterms:created>
  <dcterms:modified xsi:type="dcterms:W3CDTF">2023-04-18T00:04:00Z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ecc4ee216a216c7d312493ad1c209e28567516b6e14bcb502dc5df75f60d387c</vt:lpwstr>
  </property>
</Properties>
</file>